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D96A0" w14:textId="3DA83108" w:rsidR="00B15379" w:rsidRPr="00C17E2B" w:rsidRDefault="00B15379" w:rsidP="007E11F1">
      <w:pPr>
        <w:jc w:val="center"/>
        <w:rPr>
          <w:rFonts w:cstheme="minorHAnsi"/>
          <w:b/>
          <w:bCs/>
          <w:color w:val="00AEEF"/>
          <w:sz w:val="22"/>
          <w:szCs w:val="22"/>
        </w:rPr>
      </w:pPr>
    </w:p>
    <w:p w14:paraId="676CA50F" w14:textId="77777777" w:rsidR="00047F56" w:rsidRPr="00806C3A" w:rsidRDefault="00047F56" w:rsidP="0021359B">
      <w:pPr>
        <w:jc w:val="center"/>
        <w:rPr>
          <w:rFonts w:cstheme="minorHAnsi"/>
          <w:b/>
          <w:bCs/>
          <w:color w:val="00AEEF"/>
          <w:sz w:val="11"/>
          <w:szCs w:val="1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15379" w:rsidRPr="00C17E2B" w14:paraId="24A58F5A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25A5C41A" w14:textId="77777777" w:rsidR="00D1169F" w:rsidRPr="00C17E2B" w:rsidRDefault="00D1169F" w:rsidP="00D1169F">
            <w:pPr>
              <w:rPr>
                <w:rFonts w:cstheme="minorHAnsi"/>
                <w:b/>
                <w:bCs/>
                <w:color w:val="00AEEF"/>
                <w:sz w:val="22"/>
                <w:szCs w:val="22"/>
              </w:rPr>
            </w:pPr>
            <w:r w:rsidRPr="00C17E2B">
              <w:rPr>
                <w:rFonts w:cstheme="minorHAnsi"/>
                <w:b/>
                <w:bCs/>
                <w:color w:val="00AEEF"/>
                <w:sz w:val="22"/>
                <w:szCs w:val="22"/>
              </w:rPr>
              <w:t>Nonstatin Prior Authorization Checklist</w:t>
            </w:r>
          </w:p>
          <w:p w14:paraId="4E9783BD" w14:textId="77777777" w:rsidR="00D1169F" w:rsidRDefault="00D1169F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  <w:p w14:paraId="0A5AA577" w14:textId="7FB14456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Patient’s Name:</w:t>
            </w:r>
          </w:p>
        </w:tc>
        <w:tc>
          <w:tcPr>
            <w:tcW w:w="5395" w:type="dxa"/>
            <w:vAlign w:val="center"/>
          </w:tcPr>
          <w:p w14:paraId="528A7489" w14:textId="38171AC3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Date:</w:t>
            </w:r>
          </w:p>
        </w:tc>
      </w:tr>
      <w:tr w:rsidR="00B15379" w:rsidRPr="00C17E2B" w14:paraId="7A1F7214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7E793287" w14:textId="338F1E18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Patient’s ID:</w:t>
            </w:r>
          </w:p>
        </w:tc>
        <w:tc>
          <w:tcPr>
            <w:tcW w:w="5395" w:type="dxa"/>
            <w:vAlign w:val="center"/>
          </w:tcPr>
          <w:p w14:paraId="0A946626" w14:textId="1F416E0E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Patient’s Date of Birth:</w:t>
            </w:r>
          </w:p>
        </w:tc>
      </w:tr>
      <w:tr w:rsidR="00B15379" w:rsidRPr="00C17E2B" w14:paraId="7A737880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236864E6" w14:textId="1DF04984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Patient’s Phone Number:</w:t>
            </w:r>
          </w:p>
        </w:tc>
        <w:tc>
          <w:tcPr>
            <w:tcW w:w="5395" w:type="dxa"/>
            <w:vAlign w:val="center"/>
          </w:tcPr>
          <w:p w14:paraId="76F39A4D" w14:textId="274EC1E0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  <w:tr w:rsidR="00B15379" w:rsidRPr="00C17E2B" w14:paraId="237D2A33" w14:textId="77777777" w:rsidTr="00380BDE">
        <w:trPr>
          <w:trHeight w:val="67"/>
        </w:trPr>
        <w:tc>
          <w:tcPr>
            <w:tcW w:w="10790" w:type="dxa"/>
            <w:gridSpan w:val="2"/>
          </w:tcPr>
          <w:p w14:paraId="284CC062" w14:textId="786B34EE" w:rsidR="00B15379" w:rsidRPr="00C17E2B" w:rsidRDefault="000D0EFC" w:rsidP="00B15379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noProof/>
                <w:color w:val="444444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56BEE0" wp14:editId="2F0FBFD4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50214</wp:posOffset>
                      </wp:positionV>
                      <wp:extent cx="6702425" cy="0"/>
                      <wp:effectExtent l="0" t="12700" r="15875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024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444444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19F1E5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3.95pt" to="528.2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" strokecolor="#444" strokeweight="1.5pt">
                      <v:stroke joinstyle="miter"/>
                    </v:line>
                  </w:pict>
                </mc:Fallback>
              </mc:AlternateContent>
            </w:r>
          </w:p>
        </w:tc>
      </w:tr>
      <w:tr w:rsidR="00B15379" w:rsidRPr="00C17E2B" w14:paraId="5DD44E41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13C89BA8" w14:textId="01D3CFF3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Clinician’s Name:  </w:t>
            </w:r>
          </w:p>
        </w:tc>
        <w:tc>
          <w:tcPr>
            <w:tcW w:w="5395" w:type="dxa"/>
            <w:vAlign w:val="center"/>
          </w:tcPr>
          <w:p w14:paraId="12082731" w14:textId="52924B62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  <w:tr w:rsidR="00B15379" w:rsidRPr="00C17E2B" w14:paraId="25A303E0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34CAEA15" w14:textId="5D3966E0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Specialty:</w:t>
            </w:r>
          </w:p>
        </w:tc>
        <w:tc>
          <w:tcPr>
            <w:tcW w:w="5395" w:type="dxa"/>
            <w:vAlign w:val="center"/>
          </w:tcPr>
          <w:p w14:paraId="6782F2A1" w14:textId="690257CF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NPI#:  </w:t>
            </w:r>
          </w:p>
        </w:tc>
      </w:tr>
      <w:tr w:rsidR="00B15379" w:rsidRPr="00C17E2B" w14:paraId="627936C1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79D865BD" w14:textId="5D71D2EE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Clinician Office Telephone:</w:t>
            </w:r>
          </w:p>
        </w:tc>
        <w:tc>
          <w:tcPr>
            <w:tcW w:w="5395" w:type="dxa"/>
            <w:vAlign w:val="center"/>
          </w:tcPr>
          <w:p w14:paraId="7DC3FACB" w14:textId="2A7E17B3" w:rsidR="00B15379" w:rsidRPr="00C17E2B" w:rsidRDefault="00B15379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Clinician Office Fax:  </w:t>
            </w:r>
          </w:p>
        </w:tc>
      </w:tr>
      <w:tr w:rsidR="00B15379" w:rsidRPr="00C17E2B" w14:paraId="1FE29FC6" w14:textId="77777777" w:rsidTr="00056495">
        <w:trPr>
          <w:trHeight w:val="117"/>
        </w:trPr>
        <w:tc>
          <w:tcPr>
            <w:tcW w:w="10790" w:type="dxa"/>
            <w:gridSpan w:val="2"/>
          </w:tcPr>
          <w:p w14:paraId="46AAC209" w14:textId="2D4DC5C4" w:rsidR="00B15379" w:rsidRPr="00C17E2B" w:rsidRDefault="000D0EFC" w:rsidP="00B15379">
            <w:pPr>
              <w:rPr>
                <w:rFonts w:cstheme="minorHAnsi"/>
                <w:sz w:val="19"/>
                <w:szCs w:val="19"/>
              </w:rPr>
            </w:pPr>
            <w:r w:rsidRPr="00C17E2B">
              <w:rPr>
                <w:rFonts w:cstheme="minorHAnsi"/>
                <w:noProof/>
                <w:color w:val="444444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EC509A" wp14:editId="34C66065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51484</wp:posOffset>
                      </wp:positionV>
                      <wp:extent cx="6702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024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444444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D45F94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4.05pt" to="528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" strokecolor="#444" strokeweight="1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83351FC" w14:textId="3EF7AB4A" w:rsidR="00204B58" w:rsidRPr="00C17E2B" w:rsidRDefault="00204B58" w:rsidP="00B15379">
      <w:pPr>
        <w:rPr>
          <w:rFonts w:cstheme="minorHAnsi"/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EF003E" w:rsidRPr="00C17E2B" w14:paraId="4CCBD6F8" w14:textId="77777777" w:rsidTr="00906997">
        <w:trPr>
          <w:trHeight w:val="288"/>
        </w:trPr>
        <w:tc>
          <w:tcPr>
            <w:tcW w:w="10790" w:type="dxa"/>
            <w:gridSpan w:val="3"/>
            <w:vAlign w:val="center"/>
          </w:tcPr>
          <w:p w14:paraId="184FE9DF" w14:textId="1A7AF7C6" w:rsidR="00EF003E" w:rsidRPr="00C17E2B" w:rsidRDefault="00EF003E" w:rsidP="007E11F1">
            <w:pPr>
              <w:rPr>
                <w:rFonts w:cstheme="minorHAnsi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00AEEF"/>
                <w:sz w:val="19"/>
                <w:szCs w:val="19"/>
              </w:rPr>
              <w:t>LDL-C Lowering Drug Requested:</w:t>
            </w:r>
          </w:p>
        </w:tc>
      </w:tr>
      <w:tr w:rsidR="00073F0C" w:rsidRPr="00C17E2B" w14:paraId="6FD0EEAF" w14:textId="77777777" w:rsidTr="00380BDE">
        <w:trPr>
          <w:trHeight w:val="288"/>
        </w:trPr>
        <w:tc>
          <w:tcPr>
            <w:tcW w:w="3596" w:type="dxa"/>
            <w:vAlign w:val="center"/>
          </w:tcPr>
          <w:p w14:paraId="4302C275" w14:textId="114D9F19" w:rsidR="00073F0C" w:rsidRPr="00C17E2B" w:rsidRDefault="00073F0C" w:rsidP="00EF003E">
            <w:pPr>
              <w:rPr>
                <w:rFonts w:cstheme="minorHAnsi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n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ew therapy</w:t>
            </w:r>
          </w:p>
        </w:tc>
        <w:tc>
          <w:tcPr>
            <w:tcW w:w="3597" w:type="dxa"/>
            <w:vAlign w:val="center"/>
          </w:tcPr>
          <w:p w14:paraId="5BEADE97" w14:textId="6919E110" w:rsidR="00073F0C" w:rsidRPr="00C17E2B" w:rsidRDefault="00073F0C" w:rsidP="00EF003E">
            <w:pPr>
              <w:rPr>
                <w:rFonts w:cstheme="minorHAnsi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c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ontinuation</w:t>
            </w:r>
          </w:p>
        </w:tc>
        <w:tc>
          <w:tcPr>
            <w:tcW w:w="3597" w:type="dxa"/>
            <w:vAlign w:val="center"/>
          </w:tcPr>
          <w:p w14:paraId="5C6A29C2" w14:textId="36F070DE" w:rsidR="00073F0C" w:rsidRPr="00C17E2B" w:rsidRDefault="00073F0C" w:rsidP="00285251">
            <w:pPr>
              <w:rPr>
                <w:rFonts w:cstheme="minorHAnsi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p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ayer-requested change</w:t>
            </w:r>
          </w:p>
        </w:tc>
      </w:tr>
    </w:tbl>
    <w:p w14:paraId="5399DA57" w14:textId="237BB9CB" w:rsidR="00073F0C" w:rsidRPr="00C17E2B" w:rsidRDefault="00073F0C" w:rsidP="00B15379">
      <w:pPr>
        <w:rPr>
          <w:rFonts w:cstheme="minorHAnsi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2700"/>
        <w:gridCol w:w="2517"/>
        <w:gridCol w:w="2878"/>
      </w:tblGrid>
      <w:tr w:rsidR="00073F0C" w:rsidRPr="00C17E2B" w14:paraId="192EA15C" w14:textId="77777777" w:rsidTr="009953E8">
        <w:trPr>
          <w:trHeight w:val="288"/>
        </w:trPr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011C" w14:textId="63D0DB2C" w:rsidR="00073F0C" w:rsidRPr="00C17E2B" w:rsidRDefault="00073F0C" w:rsidP="00285251">
            <w:pPr>
              <w:jc w:val="center"/>
              <w:rPr>
                <w:rFonts w:cstheme="minorHAnsi"/>
                <w:b/>
                <w:bCs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PCSK9 Inhibitor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275" w14:textId="6AB0771C" w:rsidR="00073F0C" w:rsidRPr="00C17E2B" w:rsidRDefault="00073F0C" w:rsidP="00285251">
            <w:pPr>
              <w:jc w:val="center"/>
              <w:rPr>
                <w:rFonts w:cstheme="minorHAnsi"/>
                <w:b/>
                <w:bCs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ACL Inhibitor*</w:t>
            </w:r>
          </w:p>
        </w:tc>
      </w:tr>
      <w:tr w:rsidR="001E5575" w:rsidRPr="00C17E2B" w14:paraId="1F052D7D" w14:textId="77777777" w:rsidTr="009953E8">
        <w:trPr>
          <w:trHeight w:val="28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F10DC1" w14:textId="089DCC04" w:rsidR="001E5575" w:rsidRPr="00C17E2B" w:rsidRDefault="001E5575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alirocumab (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Praluent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>), dose: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4254F5" w14:textId="2DB47BCD" w:rsidR="001E5575" w:rsidRPr="00C17E2B" w:rsidRDefault="001E5575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evolocumab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 (Repatha), dose: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97BF5" w14:textId="3C89D4BE" w:rsidR="001E5575" w:rsidRPr="00C17E2B" w:rsidRDefault="001E5575" w:rsidP="0028525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bempedoic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 acid (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Nexletol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>), dose:</w:t>
            </w:r>
          </w:p>
        </w:tc>
      </w:tr>
      <w:tr w:rsidR="001E5575" w:rsidRPr="00C17E2B" w14:paraId="22277925" w14:textId="77777777" w:rsidTr="009953E8">
        <w:trPr>
          <w:trHeight w:val="288"/>
        </w:trPr>
        <w:tc>
          <w:tcPr>
            <w:tcW w:w="2695" w:type="dxa"/>
            <w:tcBorders>
              <w:left w:val="single" w:sz="4" w:space="0" w:color="auto"/>
            </w:tcBorders>
            <w:vAlign w:val="center"/>
          </w:tcPr>
          <w:p w14:paraId="24AED2D4" w14:textId="7E4FB382" w:rsidR="001E5575" w:rsidRPr="00C17E2B" w:rsidRDefault="001E5575" w:rsidP="00285251">
            <w:pPr>
              <w:ind w:left="144"/>
              <w:rPr>
                <w:rFonts w:cstheme="minorHAnsi"/>
                <w:color w:val="444444"/>
                <w:sz w:val="17"/>
                <w:szCs w:val="17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>□ 75 mg SC Q2 weeks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  <w:vAlign w:val="center"/>
          </w:tcPr>
          <w:p w14:paraId="35E2FCF0" w14:textId="00ABDC5F" w:rsidR="001E5575" w:rsidRPr="00C17E2B" w:rsidRDefault="001E5575" w:rsidP="00285251">
            <w:pPr>
              <w:ind w:left="144"/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>□ 140 mg SC Q2 weeks</w:t>
            </w: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ACE41" w14:textId="573D9CFD" w:rsidR="001E5575" w:rsidRPr="00C17E2B" w:rsidRDefault="001E5575" w:rsidP="001E5575">
            <w:pPr>
              <w:ind w:left="144"/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 xml:space="preserve">□ </w:t>
            </w:r>
            <w:r w:rsidR="00172268" w:rsidRPr="00C17E2B">
              <w:rPr>
                <w:rFonts w:cstheme="minorHAnsi"/>
                <w:color w:val="444444"/>
                <w:sz w:val="17"/>
                <w:szCs w:val="17"/>
              </w:rPr>
              <w:t>180 mg once daily</w:t>
            </w:r>
          </w:p>
        </w:tc>
      </w:tr>
      <w:tr w:rsidR="000C41EC" w:rsidRPr="00C17E2B" w14:paraId="67663EDF" w14:textId="77777777" w:rsidTr="009953E8">
        <w:trPr>
          <w:trHeight w:val="288"/>
        </w:trPr>
        <w:tc>
          <w:tcPr>
            <w:tcW w:w="2695" w:type="dxa"/>
            <w:tcBorders>
              <w:left w:val="single" w:sz="4" w:space="0" w:color="auto"/>
            </w:tcBorders>
            <w:vAlign w:val="center"/>
          </w:tcPr>
          <w:p w14:paraId="7791DE7F" w14:textId="285C7894" w:rsidR="000C41EC" w:rsidRPr="00C17E2B" w:rsidRDefault="000C41EC" w:rsidP="000C41EC">
            <w:pPr>
              <w:ind w:left="144"/>
              <w:rPr>
                <w:rFonts w:cstheme="minorHAnsi"/>
                <w:color w:val="444444"/>
                <w:sz w:val="17"/>
                <w:szCs w:val="17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>□ 150 mg SC Q2 weeks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  <w:vAlign w:val="center"/>
          </w:tcPr>
          <w:p w14:paraId="45FE1B56" w14:textId="5795C75E" w:rsidR="000C41EC" w:rsidRPr="00C17E2B" w:rsidRDefault="000C41EC" w:rsidP="000C41EC">
            <w:pPr>
              <w:ind w:left="144"/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 xml:space="preserve">□ 420 </w:t>
            </w:r>
            <w:r w:rsidR="000E53B1">
              <w:rPr>
                <w:rFonts w:cstheme="minorHAnsi"/>
                <w:color w:val="444444"/>
                <w:sz w:val="17"/>
                <w:szCs w:val="17"/>
              </w:rPr>
              <w:t xml:space="preserve">mg </w:t>
            </w:r>
            <w:r w:rsidRPr="00C17E2B">
              <w:rPr>
                <w:rFonts w:cstheme="minorHAnsi"/>
                <w:color w:val="444444"/>
                <w:sz w:val="17"/>
                <w:szCs w:val="17"/>
              </w:rPr>
              <w:t>SC Q4 weeks</w:t>
            </w: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93F7" w14:textId="4E9B14A6" w:rsidR="000C41EC" w:rsidRPr="00C17E2B" w:rsidRDefault="000C41EC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bempedoic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 acid and ezetimibe (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Nexlizet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>), dose:</w:t>
            </w:r>
          </w:p>
        </w:tc>
      </w:tr>
      <w:tr w:rsidR="00745192" w:rsidRPr="00C17E2B" w14:paraId="226CD30B" w14:textId="77777777" w:rsidTr="009953E8">
        <w:trPr>
          <w:trHeight w:val="288"/>
        </w:trPr>
        <w:tc>
          <w:tcPr>
            <w:tcW w:w="2695" w:type="dxa"/>
            <w:tcBorders>
              <w:left w:val="single" w:sz="4" w:space="0" w:color="auto"/>
            </w:tcBorders>
            <w:vAlign w:val="center"/>
          </w:tcPr>
          <w:p w14:paraId="5886F08A" w14:textId="172BDA2E" w:rsidR="00745192" w:rsidRPr="00C17E2B" w:rsidRDefault="00745192" w:rsidP="000C41EC">
            <w:pPr>
              <w:ind w:left="144"/>
              <w:rPr>
                <w:rFonts w:cstheme="minorHAnsi"/>
                <w:color w:val="444444"/>
                <w:sz w:val="17"/>
                <w:szCs w:val="17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>□ 300 mg SC Q4 weeks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  <w:vAlign w:val="center"/>
          </w:tcPr>
          <w:p w14:paraId="78265C18" w14:textId="00392DB2" w:rsidR="00745192" w:rsidRPr="00C17E2B" w:rsidRDefault="00745192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6BDD1" w14:textId="40E22BE2" w:rsidR="00745192" w:rsidRPr="00C17E2B" w:rsidRDefault="00745192" w:rsidP="00745192">
            <w:pPr>
              <w:ind w:left="144"/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 xml:space="preserve">□ 180 mg </w:t>
            </w:r>
            <w:proofErr w:type="spellStart"/>
            <w:r w:rsidRPr="00C17E2B">
              <w:rPr>
                <w:rFonts w:cstheme="minorHAnsi"/>
                <w:color w:val="444444"/>
                <w:sz w:val="17"/>
                <w:szCs w:val="17"/>
              </w:rPr>
              <w:t>bempedoic</w:t>
            </w:r>
            <w:proofErr w:type="spellEnd"/>
            <w:r w:rsidRPr="00C17E2B">
              <w:rPr>
                <w:rFonts w:cstheme="minorHAnsi"/>
                <w:color w:val="444444"/>
                <w:sz w:val="17"/>
                <w:szCs w:val="17"/>
              </w:rPr>
              <w:t xml:space="preserve"> acid and 10 mg ezetimibe once daily</w:t>
            </w:r>
          </w:p>
        </w:tc>
      </w:tr>
      <w:tr w:rsidR="000C41EC" w:rsidRPr="00C17E2B" w14:paraId="02623497" w14:textId="77777777" w:rsidTr="009953E8">
        <w:trPr>
          <w:trHeight w:val="288"/>
        </w:trPr>
        <w:tc>
          <w:tcPr>
            <w:tcW w:w="2695" w:type="dxa"/>
            <w:tcBorders>
              <w:left w:val="single" w:sz="4" w:space="0" w:color="auto"/>
            </w:tcBorders>
            <w:vAlign w:val="center"/>
          </w:tcPr>
          <w:p w14:paraId="5905D936" w14:textId="02D742EE" w:rsidR="000C41EC" w:rsidRPr="00C17E2B" w:rsidRDefault="000C41EC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  <w:vAlign w:val="center"/>
          </w:tcPr>
          <w:p w14:paraId="506AE447" w14:textId="38BA178F" w:rsidR="000C41EC" w:rsidRPr="00C17E2B" w:rsidRDefault="000C41EC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14:paraId="2FC454B5" w14:textId="77777777" w:rsidR="000C41EC" w:rsidRPr="00C17E2B" w:rsidRDefault="000C41EC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2878" w:type="dxa"/>
            <w:tcBorders>
              <w:left w:val="nil"/>
              <w:right w:val="single" w:sz="4" w:space="0" w:color="auto"/>
            </w:tcBorders>
            <w:vAlign w:val="center"/>
          </w:tcPr>
          <w:p w14:paraId="19F26039" w14:textId="77777777" w:rsidR="000C41EC" w:rsidRPr="00C17E2B" w:rsidRDefault="000C41EC" w:rsidP="000C41EC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  <w:tr w:rsidR="00745192" w:rsidRPr="00C17E2B" w14:paraId="4A374EC4" w14:textId="77777777" w:rsidTr="009953E8">
        <w:trPr>
          <w:trHeight w:val="288"/>
        </w:trPr>
        <w:tc>
          <w:tcPr>
            <w:tcW w:w="5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124C" w14:textId="0A2ABF12" w:rsidR="00745192" w:rsidRPr="00C17E2B" w:rsidRDefault="00745192" w:rsidP="00745192">
            <w:pPr>
              <w:rPr>
                <w:rFonts w:cstheme="minorHAnsi"/>
                <w:i/>
                <w:iCs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i/>
                <w:iCs/>
                <w:color w:val="444444"/>
                <w:sz w:val="17"/>
                <w:szCs w:val="17"/>
              </w:rPr>
              <w:t>Please check dose in each column in the event of formulary change</w:t>
            </w:r>
          </w:p>
        </w:tc>
        <w:tc>
          <w:tcPr>
            <w:tcW w:w="5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CB47" w14:textId="5CE0607A" w:rsidR="00745192" w:rsidRPr="00C17E2B" w:rsidRDefault="00745192" w:rsidP="00745192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7"/>
                <w:szCs w:val="17"/>
              </w:rPr>
              <w:t>*Cardiovascular outcome trials pending</w:t>
            </w:r>
          </w:p>
        </w:tc>
      </w:tr>
    </w:tbl>
    <w:p w14:paraId="2A03E2B6" w14:textId="3A7D82DC" w:rsidR="00073F0C" w:rsidRPr="00806C3A" w:rsidRDefault="00073F0C" w:rsidP="00B15379">
      <w:pPr>
        <w:rPr>
          <w:rFonts w:cstheme="minorHAnsi"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F797B" w:rsidRPr="00C17E2B" w14:paraId="30E6C97A" w14:textId="77777777" w:rsidTr="00380BDE">
        <w:trPr>
          <w:trHeight w:val="288"/>
        </w:trPr>
        <w:tc>
          <w:tcPr>
            <w:tcW w:w="10790" w:type="dxa"/>
            <w:gridSpan w:val="2"/>
            <w:vAlign w:val="center"/>
          </w:tcPr>
          <w:p w14:paraId="3BC287F6" w14:textId="35BCE206" w:rsidR="002F797B" w:rsidRPr="00C17E2B" w:rsidRDefault="002F797B" w:rsidP="007E11F1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00AEEF"/>
                <w:sz w:val="19"/>
                <w:szCs w:val="19"/>
              </w:rPr>
              <w:t>Lipid Panel, LDL-C:</w:t>
            </w:r>
          </w:p>
        </w:tc>
      </w:tr>
      <w:tr w:rsidR="002F797B" w:rsidRPr="00C17E2B" w14:paraId="6001D24D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20CC1062" w14:textId="0AB54DA0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LDL-C level within the past 30 days:</w:t>
            </w:r>
          </w:p>
        </w:tc>
        <w:tc>
          <w:tcPr>
            <w:tcW w:w="5395" w:type="dxa"/>
            <w:vAlign w:val="center"/>
          </w:tcPr>
          <w:p w14:paraId="4F9D48E1" w14:textId="58A65991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Date:</w:t>
            </w:r>
          </w:p>
        </w:tc>
      </w:tr>
      <w:tr w:rsidR="002F797B" w:rsidRPr="00C17E2B" w14:paraId="348CDE68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40EDC9C3" w14:textId="03AA7416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Baseline LDL-C (if available):</w:t>
            </w:r>
          </w:p>
        </w:tc>
        <w:tc>
          <w:tcPr>
            <w:tcW w:w="5395" w:type="dxa"/>
            <w:vAlign w:val="center"/>
          </w:tcPr>
          <w:p w14:paraId="7D6205FE" w14:textId="449A0CD2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Date:</w:t>
            </w:r>
          </w:p>
        </w:tc>
      </w:tr>
      <w:tr w:rsidR="002F797B" w:rsidRPr="00C17E2B" w14:paraId="292B4287" w14:textId="77777777" w:rsidTr="00C17E2B">
        <w:trPr>
          <w:trHeight w:val="126"/>
        </w:trPr>
        <w:tc>
          <w:tcPr>
            <w:tcW w:w="5395" w:type="dxa"/>
            <w:vAlign w:val="center"/>
          </w:tcPr>
          <w:p w14:paraId="51F6EE73" w14:textId="5937A48D" w:rsidR="002F797B" w:rsidRPr="00C17E2B" w:rsidRDefault="002F797B" w:rsidP="00597621">
            <w:pPr>
              <w:rPr>
                <w:rFonts w:cstheme="minorHAnsi"/>
                <w:color w:val="444444"/>
                <w:sz w:val="16"/>
                <w:szCs w:val="16"/>
              </w:rPr>
            </w:pPr>
          </w:p>
        </w:tc>
        <w:tc>
          <w:tcPr>
            <w:tcW w:w="5395" w:type="dxa"/>
            <w:vAlign w:val="center"/>
          </w:tcPr>
          <w:p w14:paraId="09269B94" w14:textId="77777777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  <w:tr w:rsidR="002F797B" w:rsidRPr="00C17E2B" w14:paraId="318C0E5D" w14:textId="77777777" w:rsidTr="00380BDE">
        <w:trPr>
          <w:trHeight w:val="288"/>
        </w:trPr>
        <w:tc>
          <w:tcPr>
            <w:tcW w:w="5395" w:type="dxa"/>
            <w:vAlign w:val="center"/>
          </w:tcPr>
          <w:p w14:paraId="7BA3ECA3" w14:textId="2BB09FDD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a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dditional lipid lowering &gt; 20% is required</w:t>
            </w:r>
          </w:p>
        </w:tc>
        <w:tc>
          <w:tcPr>
            <w:tcW w:w="5395" w:type="dxa"/>
            <w:vAlign w:val="center"/>
          </w:tcPr>
          <w:p w14:paraId="5ABA20E0" w14:textId="1DDEB7C1" w:rsidR="002F797B" w:rsidRPr="00C17E2B" w:rsidRDefault="002F797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c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ontinuation of treatment to maintain current LDL-C level</w:t>
            </w:r>
          </w:p>
        </w:tc>
      </w:tr>
    </w:tbl>
    <w:p w14:paraId="2D2F35CA" w14:textId="12FC3951" w:rsidR="002F797B" w:rsidRPr="00806C3A" w:rsidRDefault="002F797B" w:rsidP="00B15379">
      <w:pPr>
        <w:rPr>
          <w:rFonts w:cstheme="minorHAnsi"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5D37DB" w:rsidRPr="00C17E2B" w14:paraId="67D99577" w14:textId="77777777" w:rsidTr="00262A87">
        <w:trPr>
          <w:trHeight w:val="288"/>
        </w:trPr>
        <w:tc>
          <w:tcPr>
            <w:tcW w:w="10790" w:type="dxa"/>
            <w:gridSpan w:val="2"/>
            <w:tcBorders>
              <w:bottom w:val="single" w:sz="4" w:space="0" w:color="auto"/>
            </w:tcBorders>
            <w:vAlign w:val="center"/>
          </w:tcPr>
          <w:p w14:paraId="48C92692" w14:textId="1720E593" w:rsidR="005D37DB" w:rsidRPr="00C17E2B" w:rsidRDefault="005D37DB" w:rsidP="007E11F1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00AEEF"/>
                <w:sz w:val="19"/>
                <w:szCs w:val="19"/>
              </w:rPr>
              <w:t>Diagnoses:</w:t>
            </w:r>
          </w:p>
        </w:tc>
      </w:tr>
      <w:tr w:rsidR="005D37DB" w:rsidRPr="00C17E2B" w14:paraId="57E4520F" w14:textId="77777777" w:rsidTr="00262A87">
        <w:trPr>
          <w:trHeight w:val="288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A02A" w14:textId="55E89653" w:rsidR="005D37DB" w:rsidRPr="00C17E2B" w:rsidRDefault="005D37D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Diagnosis of Familial Hypercholesterolemia:</w:t>
            </w:r>
          </w:p>
        </w:tc>
      </w:tr>
      <w:tr w:rsidR="005D37DB" w:rsidRPr="00C17E2B" w14:paraId="3DCB5051" w14:textId="77777777" w:rsidTr="00380BDE">
        <w:trPr>
          <w:trHeight w:val="531"/>
        </w:trPr>
        <w:tc>
          <w:tcPr>
            <w:tcW w:w="10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196" w14:textId="3871A386" w:rsidR="005D37DB" w:rsidRPr="00C17E2B" w:rsidRDefault="005D37DB" w:rsidP="00FD133F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E78.01: 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 xml:space="preserve">Heterozygous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f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 xml:space="preserve">amilial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h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 xml:space="preserve">ypercholesterolemia (estimated LDL-C ≥ 190 mg/dL off therapy) or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h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 xml:space="preserve">omozygous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f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 xml:space="preserve">amilial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h</w:t>
            </w:r>
            <w:r w:rsidR="00093D09" w:rsidRPr="00093D09">
              <w:rPr>
                <w:rFonts w:cstheme="minorHAnsi"/>
                <w:color w:val="444444"/>
                <w:sz w:val="19"/>
                <w:szCs w:val="19"/>
              </w:rPr>
              <w:t>ypercholesterolemia (estimated LDL-C ≥ 400 mg/dL off therapy)</w:t>
            </w:r>
          </w:p>
        </w:tc>
      </w:tr>
      <w:tr w:rsidR="005D37DB" w:rsidRPr="00C17E2B" w14:paraId="3CAF7E29" w14:textId="77777777" w:rsidTr="00380BDE">
        <w:trPr>
          <w:trHeight w:val="288"/>
        </w:trPr>
        <w:tc>
          <w:tcPr>
            <w:tcW w:w="10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7529" w14:textId="55A4EDA6" w:rsidR="005D37DB" w:rsidRPr="00C17E2B" w:rsidRDefault="005D37D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Diagnosis of Clinical Atherosclerotic Cardiovascular Disease:</w:t>
            </w:r>
          </w:p>
        </w:tc>
      </w:tr>
      <w:tr w:rsidR="005D37DB" w:rsidRPr="00C17E2B" w14:paraId="65CD453C" w14:textId="77777777" w:rsidTr="00380BDE">
        <w:trPr>
          <w:trHeight w:val="288"/>
        </w:trPr>
        <w:tc>
          <w:tcPr>
            <w:tcW w:w="5395" w:type="dxa"/>
            <w:vMerge w:val="restart"/>
            <w:tcBorders>
              <w:left w:val="single" w:sz="4" w:space="0" w:color="auto"/>
            </w:tcBorders>
          </w:tcPr>
          <w:p w14:paraId="58A26A2B" w14:textId="102E2D4C" w:rsidR="005D37DB" w:rsidRPr="00C17E2B" w:rsidRDefault="005D37DB" w:rsidP="00016C4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125.10: Coronary artery disease (this includes acute coronary syndrome, chronic stable angina, &gt; 50% stenosis of coronary artery on coronary angiogram/CT coronary angiogram, history of stent placement or coronary bypass surgery)</w:t>
            </w:r>
          </w:p>
        </w:tc>
        <w:tc>
          <w:tcPr>
            <w:tcW w:w="5395" w:type="dxa"/>
            <w:tcBorders>
              <w:right w:val="single" w:sz="4" w:space="0" w:color="auto"/>
            </w:tcBorders>
          </w:tcPr>
          <w:p w14:paraId="69CFD939" w14:textId="0ED3CF49" w:rsidR="005D37DB" w:rsidRPr="00C17E2B" w:rsidRDefault="005812B4" w:rsidP="00016C4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163.9: Stroke</w:t>
            </w:r>
          </w:p>
        </w:tc>
      </w:tr>
      <w:tr w:rsidR="005D37DB" w:rsidRPr="00C17E2B" w14:paraId="31C21BDD" w14:textId="77777777" w:rsidTr="00380BDE">
        <w:trPr>
          <w:trHeight w:val="647"/>
        </w:trPr>
        <w:tc>
          <w:tcPr>
            <w:tcW w:w="5395" w:type="dxa"/>
            <w:vMerge/>
            <w:tcBorders>
              <w:left w:val="single" w:sz="4" w:space="0" w:color="auto"/>
            </w:tcBorders>
            <w:vAlign w:val="center"/>
          </w:tcPr>
          <w:p w14:paraId="045A673D" w14:textId="77777777" w:rsidR="005D37DB" w:rsidRPr="00C17E2B" w:rsidRDefault="005D37D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5395" w:type="dxa"/>
            <w:tcBorders>
              <w:right w:val="single" w:sz="4" w:space="0" w:color="auto"/>
            </w:tcBorders>
            <w:vAlign w:val="center"/>
          </w:tcPr>
          <w:p w14:paraId="1B3740EA" w14:textId="178C85F4" w:rsidR="005D37DB" w:rsidRPr="00C17E2B" w:rsidRDefault="005D37DB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173.9: Peripheral artery disease (this includes ABI &lt;0.9, evidence of peripheral artery stenosis by imaging)</w:t>
            </w:r>
          </w:p>
        </w:tc>
      </w:tr>
      <w:tr w:rsidR="005812B4" w:rsidRPr="00C17E2B" w14:paraId="728DD1A8" w14:textId="77777777" w:rsidTr="00380BDE">
        <w:trPr>
          <w:trHeight w:val="296"/>
        </w:trPr>
        <w:tc>
          <w:tcPr>
            <w:tcW w:w="5395" w:type="dxa"/>
            <w:tcBorders>
              <w:left w:val="single" w:sz="4" w:space="0" w:color="auto"/>
            </w:tcBorders>
            <w:vAlign w:val="center"/>
          </w:tcPr>
          <w:p w14:paraId="13818CD2" w14:textId="3466C524" w:rsidR="005812B4" w:rsidRPr="00C17E2B" w:rsidRDefault="005812B4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172268" w:rsidRPr="00C17E2B">
              <w:rPr>
                <w:rFonts w:cstheme="minorHAnsi"/>
                <w:color w:val="444444"/>
                <w:sz w:val="19"/>
                <w:szCs w:val="19"/>
              </w:rPr>
              <w:t>165.29: Carotid stenosis</w:t>
            </w:r>
          </w:p>
        </w:tc>
        <w:tc>
          <w:tcPr>
            <w:tcW w:w="5395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040DAF" w14:textId="0A255391" w:rsidR="005812B4" w:rsidRPr="00C17E2B" w:rsidRDefault="005812B4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="006532C4">
              <w:rPr>
                <w:rFonts w:cstheme="minorHAnsi"/>
                <w:color w:val="444444"/>
                <w:sz w:val="19"/>
                <w:szCs w:val="19"/>
              </w:rPr>
              <w:t>d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ocumented subclinical atherosclerosis (e.g., coronary calcium score ≥ 75th percentile or ≥ 400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Agatston</w:t>
            </w:r>
            <w:proofErr w:type="spellEnd"/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 units [R93.1])</w:t>
            </w:r>
          </w:p>
        </w:tc>
      </w:tr>
      <w:tr w:rsidR="005812B4" w:rsidRPr="00C17E2B" w14:paraId="47154EB9" w14:textId="77777777" w:rsidTr="00380BDE">
        <w:trPr>
          <w:trHeight w:val="296"/>
        </w:trPr>
        <w:tc>
          <w:tcPr>
            <w:tcW w:w="53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AE7379" w14:textId="3631652E" w:rsidR="005812B4" w:rsidRPr="00C17E2B" w:rsidRDefault="005812B4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G45.9: Transient ischemic attack (TIA)</w:t>
            </w:r>
          </w:p>
        </w:tc>
        <w:tc>
          <w:tcPr>
            <w:tcW w:w="53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90B8FB" w14:textId="77777777" w:rsidR="005812B4" w:rsidRPr="00C17E2B" w:rsidRDefault="005812B4" w:rsidP="00597621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</w:tbl>
    <w:p w14:paraId="712F908B" w14:textId="5A82D1C9" w:rsidR="005D37DB" w:rsidRPr="00806C3A" w:rsidRDefault="005D37DB" w:rsidP="00B15379">
      <w:pPr>
        <w:rPr>
          <w:rFonts w:cstheme="minorHAnsi"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46"/>
        <w:gridCol w:w="1570"/>
        <w:gridCol w:w="140"/>
        <w:gridCol w:w="1363"/>
        <w:gridCol w:w="1067"/>
        <w:gridCol w:w="436"/>
        <w:gridCol w:w="1503"/>
        <w:gridCol w:w="1503"/>
        <w:gridCol w:w="1503"/>
      </w:tblGrid>
      <w:tr w:rsidR="004E254D" w:rsidRPr="00C17E2B" w14:paraId="16722AFC" w14:textId="2E64E3FF" w:rsidTr="00AA648C">
        <w:trPr>
          <w:trHeight w:val="288"/>
        </w:trPr>
        <w:tc>
          <w:tcPr>
            <w:tcW w:w="10790" w:type="dxa"/>
            <w:gridSpan w:val="10"/>
            <w:tcBorders>
              <w:bottom w:val="single" w:sz="4" w:space="0" w:color="auto"/>
            </w:tcBorders>
            <w:vAlign w:val="center"/>
          </w:tcPr>
          <w:p w14:paraId="6F8B76B0" w14:textId="0B601143" w:rsidR="004E254D" w:rsidRPr="00C17E2B" w:rsidRDefault="004E254D" w:rsidP="007E11F1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00AEEF"/>
                <w:sz w:val="19"/>
                <w:szCs w:val="19"/>
              </w:rPr>
              <w:t>Treatment and Management History:</w:t>
            </w:r>
          </w:p>
        </w:tc>
      </w:tr>
      <w:tr w:rsidR="004E254D" w:rsidRPr="00C17E2B" w14:paraId="09AE026B" w14:textId="77777777" w:rsidTr="00AA648C">
        <w:trPr>
          <w:trHeight w:val="288"/>
        </w:trPr>
        <w:tc>
          <w:tcPr>
            <w:tcW w:w="107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FF5B" w14:textId="7B4FE9B1" w:rsidR="004E254D" w:rsidRPr="00C17E2B" w:rsidRDefault="00AA648C" w:rsidP="004E254D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AA648C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Which of the following statins/</w:t>
            </w:r>
            <w:proofErr w:type="spellStart"/>
            <w:r w:rsidRPr="00AA648C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nonstatins</w:t>
            </w:r>
            <w:proofErr w:type="spellEnd"/>
            <w:r w:rsidRPr="00AA648C">
              <w:rPr>
                <w:rFonts w:cstheme="minorHAnsi"/>
                <w:b/>
                <w:bCs/>
                <w:color w:val="444444"/>
                <w:sz w:val="19"/>
                <w:szCs w:val="19"/>
              </w:rPr>
              <w:t xml:space="preserve"> has the patient tried and failed to achieve target LDL-C</w:t>
            </w:r>
            <w:r w:rsidR="004E254D"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?:</w:t>
            </w:r>
          </w:p>
        </w:tc>
      </w:tr>
      <w:tr w:rsidR="004E254D" w:rsidRPr="00C17E2B" w14:paraId="463E5335" w14:textId="545541F6" w:rsidTr="00AA648C">
        <w:trPr>
          <w:trHeight w:val="28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73A" w14:textId="3C2DAAD0" w:rsidR="004E254D" w:rsidRPr="00C17E2B" w:rsidRDefault="004E254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atorvastatin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EFF5" w14:textId="422CAA91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fluvastatin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0F84" w14:textId="0821D780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lovastatin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4E89" w14:textId="7E8405ED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proofErr w:type="spellStart"/>
            <w:r w:rsidRPr="00C17E2B">
              <w:rPr>
                <w:rFonts w:cstheme="minorHAnsi"/>
                <w:color w:val="444444"/>
                <w:sz w:val="19"/>
                <w:szCs w:val="19"/>
              </w:rPr>
              <w:t>pitavastatin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D596" w14:textId="2F4994FF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pravastatin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0FE9" w14:textId="331A3110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rosuvastatin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564D" w14:textId="2A3A3684" w:rsidR="004E254D" w:rsidRPr="00C17E2B" w:rsidRDefault="00E5486D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simvastatin</w:t>
            </w:r>
          </w:p>
        </w:tc>
      </w:tr>
      <w:tr w:rsidR="00AA648C" w:rsidRPr="00C17E2B" w14:paraId="7DB77CF6" w14:textId="77777777" w:rsidTr="007C6F71">
        <w:trPr>
          <w:trHeight w:val="28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4EAC" w14:textId="1C219AA9" w:rsidR="00AA648C" w:rsidRPr="00C17E2B" w:rsidRDefault="00AA648C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 w:rsidRPr="00AA648C">
              <w:rPr>
                <w:rFonts w:cstheme="minorHAnsi"/>
                <w:color w:val="444444"/>
                <w:sz w:val="19"/>
                <w:szCs w:val="19"/>
              </w:rPr>
              <w:t>ezetimibe</w:t>
            </w:r>
          </w:p>
        </w:tc>
        <w:tc>
          <w:tcPr>
            <w:tcW w:w="92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459D" w14:textId="500E0BBD" w:rsidR="00AA648C" w:rsidRPr="00C17E2B" w:rsidRDefault="00AA648C" w:rsidP="00E5486D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</w:t>
            </w:r>
            <w:r>
              <w:rPr>
                <w:rFonts w:cstheme="minorHAnsi"/>
                <w:color w:val="444444"/>
                <w:sz w:val="19"/>
                <w:szCs w:val="19"/>
              </w:rPr>
              <w:t>p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atient has contraindication to statins due to:</w:t>
            </w:r>
          </w:p>
        </w:tc>
      </w:tr>
      <w:tr w:rsidR="007C3E0B" w:rsidRPr="00C17E2B" w14:paraId="0CE63F89" w14:textId="77777777" w:rsidTr="008A01AF">
        <w:trPr>
          <w:trHeight w:val="288"/>
        </w:trPr>
        <w:tc>
          <w:tcPr>
            <w:tcW w:w="1079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95D8" w14:textId="7A6C7BEC" w:rsidR="007C3E0B" w:rsidRPr="00C17E2B" w:rsidRDefault="007C3E0B" w:rsidP="00B10BC3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 xml:space="preserve">Has the patient had any of these side </w:t>
            </w:r>
            <w:proofErr w:type="gramStart"/>
            <w:r w:rsidRPr="00C17E2B">
              <w:rPr>
                <w:rFonts w:cstheme="minorHAnsi"/>
                <w:b/>
                <w:bCs/>
                <w:color w:val="444444"/>
                <w:sz w:val="19"/>
                <w:szCs w:val="19"/>
              </w:rPr>
              <w:t>effects?:</w:t>
            </w:r>
            <w:proofErr w:type="gramEnd"/>
          </w:p>
        </w:tc>
      </w:tr>
      <w:tr w:rsidR="007C3E0B" w:rsidRPr="00C17E2B" w14:paraId="0F4C0F91" w14:textId="77777777" w:rsidTr="008A01AF">
        <w:trPr>
          <w:trHeight w:val="288"/>
        </w:trPr>
        <w:tc>
          <w:tcPr>
            <w:tcW w:w="1705" w:type="dxa"/>
            <w:gridSpan w:val="2"/>
            <w:tcBorders>
              <w:left w:val="single" w:sz="4" w:space="0" w:color="auto"/>
            </w:tcBorders>
            <w:vAlign w:val="center"/>
          </w:tcPr>
          <w:p w14:paraId="782029DB" w14:textId="27556BB7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□ myalgia (M79.1)   </w:t>
            </w:r>
          </w:p>
        </w:tc>
        <w:tc>
          <w:tcPr>
            <w:tcW w:w="1710" w:type="dxa"/>
            <w:gridSpan w:val="2"/>
            <w:tcBorders>
              <w:left w:val="nil"/>
            </w:tcBorders>
            <w:vAlign w:val="center"/>
          </w:tcPr>
          <w:p w14:paraId="04F2B484" w14:textId="1E8E1632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myositis (M60.9)</w:t>
            </w:r>
          </w:p>
        </w:tc>
        <w:tc>
          <w:tcPr>
            <w:tcW w:w="2430" w:type="dxa"/>
            <w:gridSpan w:val="2"/>
            <w:tcBorders>
              <w:left w:val="nil"/>
            </w:tcBorders>
            <w:vAlign w:val="center"/>
          </w:tcPr>
          <w:p w14:paraId="6E03EC77" w14:textId="09A9C5DD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rhabdomyolysis (M62.82)</w:t>
            </w:r>
          </w:p>
        </w:tc>
        <w:tc>
          <w:tcPr>
            <w:tcW w:w="4945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6755BB4" w14:textId="5AABB39B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hypersensitivity (M31.0)</w:t>
            </w:r>
          </w:p>
        </w:tc>
      </w:tr>
      <w:tr w:rsidR="007C3E0B" w:rsidRPr="00C17E2B" w14:paraId="553DFCB9" w14:textId="77777777" w:rsidTr="006E5C53">
        <w:trPr>
          <w:trHeight w:val="288"/>
        </w:trPr>
        <w:tc>
          <w:tcPr>
            <w:tcW w:w="341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C26A18" w14:textId="6CC49903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elevated liver enzymes (R94.5)</w:t>
            </w:r>
          </w:p>
        </w:tc>
        <w:tc>
          <w:tcPr>
            <w:tcW w:w="7375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6B45" w14:textId="6BC6B89A" w:rsidR="007C3E0B" w:rsidRPr="00C17E2B" w:rsidRDefault="007C3E0B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□ other:</w:t>
            </w:r>
          </w:p>
        </w:tc>
      </w:tr>
    </w:tbl>
    <w:p w14:paraId="374DB1B0" w14:textId="083606AF" w:rsidR="007C3E0B" w:rsidRPr="00806C3A" w:rsidRDefault="007C3E0B" w:rsidP="00B15379">
      <w:pPr>
        <w:rPr>
          <w:rFonts w:cstheme="minorHAnsi"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4760"/>
      </w:tblGrid>
      <w:tr w:rsidR="003C20EC" w:rsidRPr="00C17E2B" w14:paraId="16542EA1" w14:textId="77777777" w:rsidTr="00C75A8C">
        <w:trPr>
          <w:trHeight w:val="288"/>
        </w:trPr>
        <w:tc>
          <w:tcPr>
            <w:tcW w:w="10790" w:type="dxa"/>
            <w:gridSpan w:val="2"/>
            <w:vAlign w:val="center"/>
          </w:tcPr>
          <w:p w14:paraId="6785E2A1" w14:textId="09BAD2DC" w:rsidR="003C20EC" w:rsidRPr="00C17E2B" w:rsidRDefault="003C20EC" w:rsidP="007E11F1">
            <w:pPr>
              <w:rPr>
                <w:rFonts w:cstheme="minorHAnsi"/>
                <w:b/>
                <w:bCs/>
                <w:color w:val="00AEEF"/>
                <w:sz w:val="19"/>
                <w:szCs w:val="19"/>
              </w:rPr>
            </w:pPr>
            <w:r w:rsidRPr="00C17E2B">
              <w:rPr>
                <w:rFonts w:cstheme="minorHAnsi"/>
                <w:b/>
                <w:bCs/>
                <w:color w:val="00AEEF"/>
                <w:sz w:val="19"/>
                <w:szCs w:val="19"/>
              </w:rPr>
              <w:t>Attestation:</w:t>
            </w:r>
          </w:p>
        </w:tc>
      </w:tr>
      <w:tr w:rsidR="003C20EC" w:rsidRPr="00C17E2B" w14:paraId="2C91386A" w14:textId="77777777" w:rsidTr="00C75A8C">
        <w:trPr>
          <w:trHeight w:val="512"/>
        </w:trPr>
        <w:tc>
          <w:tcPr>
            <w:tcW w:w="10790" w:type="dxa"/>
            <w:gridSpan w:val="2"/>
            <w:vAlign w:val="center"/>
          </w:tcPr>
          <w:p w14:paraId="7211B672" w14:textId="18B8264B" w:rsidR="003C20EC" w:rsidRPr="00C17E2B" w:rsidRDefault="003C20EC" w:rsidP="00B10BC3">
            <w:pPr>
              <w:rPr>
                <w:rFonts w:cstheme="minorHAnsi"/>
                <w:noProof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 xml:space="preserve">I </w:t>
            </w:r>
            <w:r w:rsidR="00683CD5" w:rsidRPr="00683CD5">
              <w:rPr>
                <w:rFonts w:cstheme="minorHAnsi"/>
                <w:color w:val="444444"/>
                <w:sz w:val="19"/>
                <w:szCs w:val="19"/>
              </w:rPr>
              <w:t>attest that the information is accurate and verifiable by member records. In my professional opinion, this medication is medically necessary for this patient, and the information provided supports this opinion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.</w:t>
            </w:r>
            <w:r w:rsidRPr="00C17E2B">
              <w:rPr>
                <w:rFonts w:cstheme="minorHAnsi"/>
                <w:noProof/>
                <w:color w:val="444444"/>
                <w:sz w:val="19"/>
                <w:szCs w:val="19"/>
              </w:rPr>
              <w:t xml:space="preserve"> </w:t>
            </w:r>
          </w:p>
        </w:tc>
      </w:tr>
      <w:tr w:rsidR="003C20EC" w:rsidRPr="00C17E2B" w14:paraId="469DBF78" w14:textId="77777777" w:rsidTr="008E7B74">
        <w:trPr>
          <w:trHeight w:val="279"/>
        </w:trPr>
        <w:tc>
          <w:tcPr>
            <w:tcW w:w="6030" w:type="dxa"/>
            <w:vAlign w:val="center"/>
          </w:tcPr>
          <w:p w14:paraId="2CE62C83" w14:textId="3E692692" w:rsidR="003C20EC" w:rsidRPr="00C17E2B" w:rsidRDefault="003C20EC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  <w:tc>
          <w:tcPr>
            <w:tcW w:w="4760" w:type="dxa"/>
            <w:vAlign w:val="center"/>
          </w:tcPr>
          <w:p w14:paraId="154657AA" w14:textId="62F98C2C" w:rsidR="003C20EC" w:rsidRPr="00C17E2B" w:rsidRDefault="003C20EC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</w:p>
        </w:tc>
      </w:tr>
      <w:tr w:rsidR="003C20EC" w:rsidRPr="00C17E2B" w14:paraId="53445D0C" w14:textId="77777777" w:rsidTr="008E7B74">
        <w:trPr>
          <w:trHeight w:val="288"/>
        </w:trPr>
        <w:tc>
          <w:tcPr>
            <w:tcW w:w="6030" w:type="dxa"/>
            <w:vAlign w:val="center"/>
          </w:tcPr>
          <w:p w14:paraId="2CC7269A" w14:textId="639473EA" w:rsidR="003C20EC" w:rsidRPr="00C17E2B" w:rsidRDefault="003C20EC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Presc</w:t>
            </w:r>
            <w:r w:rsidR="00701637">
              <w:rPr>
                <w:rFonts w:cstheme="minorHAnsi"/>
                <w:color w:val="444444"/>
                <w:sz w:val="19"/>
                <w:szCs w:val="19"/>
              </w:rPr>
              <w:t>r</w:t>
            </w:r>
            <w:r w:rsidRPr="00C17E2B">
              <w:rPr>
                <w:rFonts w:cstheme="minorHAnsi"/>
                <w:color w:val="444444"/>
                <w:sz w:val="19"/>
                <w:szCs w:val="19"/>
              </w:rPr>
              <w:t>iber signature</w:t>
            </w:r>
            <w:r w:rsidR="00701637">
              <w:rPr>
                <w:rFonts w:cstheme="minorHAnsi"/>
                <w:color w:val="444444"/>
                <w:sz w:val="19"/>
                <w:szCs w:val="19"/>
              </w:rPr>
              <w:t xml:space="preserve"> </w:t>
            </w:r>
            <w:r w:rsidR="00701637" w:rsidRPr="00701637">
              <w:rPr>
                <w:rFonts w:cstheme="minorHAnsi"/>
                <w:color w:val="444444"/>
                <w:sz w:val="19"/>
                <w:szCs w:val="19"/>
              </w:rPr>
              <w:t xml:space="preserve">(or </w:t>
            </w:r>
            <w:proofErr w:type="spellStart"/>
            <w:r w:rsidR="00701637" w:rsidRPr="00701637">
              <w:rPr>
                <w:rFonts w:cstheme="minorHAnsi"/>
                <w:color w:val="444444"/>
                <w:sz w:val="19"/>
                <w:szCs w:val="19"/>
              </w:rPr>
              <w:t>esignature</w:t>
            </w:r>
            <w:proofErr w:type="spellEnd"/>
            <w:r w:rsidR="00701637" w:rsidRPr="00701637">
              <w:rPr>
                <w:rFonts w:cstheme="minorHAnsi"/>
                <w:color w:val="444444"/>
                <w:sz w:val="19"/>
                <w:szCs w:val="19"/>
              </w:rPr>
              <w:t>)</w:t>
            </w:r>
            <w:r w:rsidR="008B5A83">
              <w:rPr>
                <w:rFonts w:cstheme="minorHAnsi"/>
                <w:color w:val="444444"/>
                <w:sz w:val="19"/>
                <w:szCs w:val="19"/>
              </w:rPr>
              <w:t>:</w:t>
            </w:r>
            <w:bookmarkStart w:id="0" w:name="_GoBack"/>
            <w:bookmarkEnd w:id="0"/>
          </w:p>
        </w:tc>
        <w:tc>
          <w:tcPr>
            <w:tcW w:w="4760" w:type="dxa"/>
            <w:vAlign w:val="center"/>
          </w:tcPr>
          <w:p w14:paraId="6F20AAC6" w14:textId="512FB13F" w:rsidR="003C20EC" w:rsidRPr="00C17E2B" w:rsidRDefault="003C20EC" w:rsidP="00B10BC3">
            <w:pPr>
              <w:rPr>
                <w:rFonts w:cstheme="minorHAnsi"/>
                <w:color w:val="444444"/>
                <w:sz w:val="19"/>
                <w:szCs w:val="19"/>
              </w:rPr>
            </w:pPr>
            <w:r w:rsidRPr="00C17E2B">
              <w:rPr>
                <w:rFonts w:cstheme="minorHAnsi"/>
                <w:color w:val="444444"/>
                <w:sz w:val="19"/>
                <w:szCs w:val="19"/>
              </w:rPr>
              <w:t>Date</w:t>
            </w:r>
            <w:r w:rsidR="008B5A83">
              <w:rPr>
                <w:rFonts w:cstheme="minorHAnsi"/>
                <w:color w:val="444444"/>
                <w:sz w:val="19"/>
                <w:szCs w:val="19"/>
              </w:rPr>
              <w:t>:</w:t>
            </w:r>
          </w:p>
        </w:tc>
      </w:tr>
    </w:tbl>
    <w:p w14:paraId="01566092" w14:textId="4E99D8A7" w:rsidR="00147981" w:rsidRPr="00806C3A" w:rsidRDefault="00147981" w:rsidP="003D12A3">
      <w:pPr>
        <w:rPr>
          <w:rFonts w:cstheme="minorHAnsi"/>
        </w:rPr>
      </w:pPr>
    </w:p>
    <w:p w14:paraId="7F195F8C" w14:textId="77777777" w:rsidR="00DE5BD4" w:rsidRPr="00C17E2B" w:rsidRDefault="00DE5BD4" w:rsidP="00DE5BD4">
      <w:pPr>
        <w:rPr>
          <w:rFonts w:cstheme="minorHAnsi"/>
          <w:sz w:val="2"/>
          <w:szCs w:val="2"/>
        </w:rPr>
      </w:pPr>
    </w:p>
    <w:sectPr w:rsidR="00DE5BD4" w:rsidRPr="00C17E2B" w:rsidSect="00597621"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237F7" w14:textId="77777777" w:rsidR="00007920" w:rsidRDefault="00007920" w:rsidP="00147981">
      <w:r>
        <w:separator/>
      </w:r>
    </w:p>
  </w:endnote>
  <w:endnote w:type="continuationSeparator" w:id="0">
    <w:p w14:paraId="1ECB48B8" w14:textId="77777777" w:rsidR="00007920" w:rsidRDefault="00007920" w:rsidP="0014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Avenir"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C5C10" w14:textId="77777777" w:rsidR="00007920" w:rsidRDefault="00007920" w:rsidP="00147981">
      <w:r>
        <w:separator/>
      </w:r>
    </w:p>
  </w:footnote>
  <w:footnote w:type="continuationSeparator" w:id="0">
    <w:p w14:paraId="35B3854F" w14:textId="77777777" w:rsidR="00007920" w:rsidRDefault="00007920" w:rsidP="00147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379"/>
    <w:rsid w:val="00007920"/>
    <w:rsid w:val="00016C4D"/>
    <w:rsid w:val="00047F56"/>
    <w:rsid w:val="00056495"/>
    <w:rsid w:val="00066562"/>
    <w:rsid w:val="00073F0C"/>
    <w:rsid w:val="00081CB9"/>
    <w:rsid w:val="00093D09"/>
    <w:rsid w:val="000C41EC"/>
    <w:rsid w:val="000D0EFC"/>
    <w:rsid w:val="000E53B1"/>
    <w:rsid w:val="0011780B"/>
    <w:rsid w:val="00147981"/>
    <w:rsid w:val="00172268"/>
    <w:rsid w:val="00197996"/>
    <w:rsid w:val="00197BF6"/>
    <w:rsid w:val="001E5575"/>
    <w:rsid w:val="00204B58"/>
    <w:rsid w:val="0021359B"/>
    <w:rsid w:val="00220E4A"/>
    <w:rsid w:val="00262A87"/>
    <w:rsid w:val="00285251"/>
    <w:rsid w:val="002B0B9D"/>
    <w:rsid w:val="002F797B"/>
    <w:rsid w:val="00375853"/>
    <w:rsid w:val="00380BDE"/>
    <w:rsid w:val="003B6637"/>
    <w:rsid w:val="003C20EC"/>
    <w:rsid w:val="003D12A3"/>
    <w:rsid w:val="003E1341"/>
    <w:rsid w:val="003E6FB3"/>
    <w:rsid w:val="004B2675"/>
    <w:rsid w:val="004E254D"/>
    <w:rsid w:val="004F556C"/>
    <w:rsid w:val="00513E78"/>
    <w:rsid w:val="0052786E"/>
    <w:rsid w:val="005321BF"/>
    <w:rsid w:val="005606E1"/>
    <w:rsid w:val="005812B4"/>
    <w:rsid w:val="005D37DB"/>
    <w:rsid w:val="00631007"/>
    <w:rsid w:val="006532C4"/>
    <w:rsid w:val="00683CD5"/>
    <w:rsid w:val="006A5312"/>
    <w:rsid w:val="006E5C53"/>
    <w:rsid w:val="00701637"/>
    <w:rsid w:val="00745192"/>
    <w:rsid w:val="00777B40"/>
    <w:rsid w:val="007B0633"/>
    <w:rsid w:val="007C3E0B"/>
    <w:rsid w:val="007E11F1"/>
    <w:rsid w:val="007F2A33"/>
    <w:rsid w:val="00806C3A"/>
    <w:rsid w:val="00807239"/>
    <w:rsid w:val="008A01AF"/>
    <w:rsid w:val="008B5A83"/>
    <w:rsid w:val="008E7B74"/>
    <w:rsid w:val="009259C6"/>
    <w:rsid w:val="00925B8D"/>
    <w:rsid w:val="0096638C"/>
    <w:rsid w:val="009953E8"/>
    <w:rsid w:val="009B151D"/>
    <w:rsid w:val="009D18D2"/>
    <w:rsid w:val="009E2D07"/>
    <w:rsid w:val="00A431E4"/>
    <w:rsid w:val="00AA648C"/>
    <w:rsid w:val="00AD4882"/>
    <w:rsid w:val="00B15379"/>
    <w:rsid w:val="00B23F89"/>
    <w:rsid w:val="00BB0062"/>
    <w:rsid w:val="00C17E2B"/>
    <w:rsid w:val="00C656AF"/>
    <w:rsid w:val="00C75A8C"/>
    <w:rsid w:val="00D05BF7"/>
    <w:rsid w:val="00D1169F"/>
    <w:rsid w:val="00DD2F0B"/>
    <w:rsid w:val="00DE5BD4"/>
    <w:rsid w:val="00E5486D"/>
    <w:rsid w:val="00EE058C"/>
    <w:rsid w:val="00EF003E"/>
    <w:rsid w:val="00EF532B"/>
    <w:rsid w:val="00F439AE"/>
    <w:rsid w:val="00FD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B706"/>
  <w15:chartTrackingRefBased/>
  <w15:docId w15:val="{B26E34C4-5410-404A-8C4C-5DC627B5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B1537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table" w:styleId="TableGrid">
    <w:name w:val="Table Grid"/>
    <w:basedOn w:val="TableNormal"/>
    <w:uiPriority w:val="39"/>
    <w:rsid w:val="00B15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79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981"/>
  </w:style>
  <w:style w:type="paragraph" w:styleId="Footer">
    <w:name w:val="footer"/>
    <w:basedOn w:val="Normal"/>
    <w:link w:val="FooterChar"/>
    <w:uiPriority w:val="99"/>
    <w:unhideWhenUsed/>
    <w:rsid w:val="001479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981"/>
  </w:style>
  <w:style w:type="paragraph" w:customStyle="1" w:styleId="CaptionURL">
    <w:name w:val="Caption URL"/>
    <w:basedOn w:val="NoParagraphStyle"/>
    <w:uiPriority w:val="99"/>
    <w:rsid w:val="00DE5BD4"/>
    <w:pPr>
      <w:spacing w:line="180" w:lineRule="atLeast"/>
    </w:pPr>
    <w:rPr>
      <w:rFonts w:ascii="Avenir" w:hAnsi="Avenir" w:cs="Avenir"/>
      <w:i/>
      <w:i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2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66E9C9-EF68-41F2-BDFA-D9FD3248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Michelle Zhao</cp:lastModifiedBy>
  <cp:revision>2</cp:revision>
  <cp:lastPrinted>2021-10-25T21:15:00Z</cp:lastPrinted>
  <dcterms:created xsi:type="dcterms:W3CDTF">2021-11-15T16:58:00Z</dcterms:created>
  <dcterms:modified xsi:type="dcterms:W3CDTF">2021-11-15T16:58:00Z</dcterms:modified>
</cp:coreProperties>
</file>